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du wp14">
  <w:background w:color="FFFFFF"/>
  <w:body>
    <w:p w:rsidRPr="00E51282" w:rsidR="00F03EAA" w:rsidP="00F03EAA" w:rsidRDefault="00F03EAA" w14:paraId="0436B19A" w14:textId="77777777">
      <w:pPr>
        <w:rPr>
          <w:rFonts w:ascii="Aptos" w:hAnsi="Aptos"/>
          <w:b/>
          <w:bCs/>
          <w:sz w:val="36"/>
          <w:szCs w:val="36"/>
        </w:rPr>
      </w:pPr>
      <w:r w:rsidRPr="00E51282">
        <w:rPr>
          <w:rFonts w:ascii="Aptos" w:hAnsi="Aptos" w:cstheme="minorHAnsi"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7DEC7942" wp14:editId="73F4CC37">
            <wp:simplePos x="0" y="0"/>
            <wp:positionH relativeFrom="column">
              <wp:posOffset>4924425</wp:posOffset>
            </wp:positionH>
            <wp:positionV relativeFrom="paragraph">
              <wp:posOffset>0</wp:posOffset>
            </wp:positionV>
            <wp:extent cx="1097915" cy="560705"/>
            <wp:effectExtent l="0" t="0" r="6985" b="0"/>
            <wp:wrapTight wrapText="bothSides">
              <wp:wrapPolygon edited="0">
                <wp:start x="0" y="0"/>
                <wp:lineTo x="0" y="20548"/>
                <wp:lineTo x="21363" y="20548"/>
                <wp:lineTo x="21363" y="0"/>
                <wp:lineTo x="0" y="0"/>
              </wp:wrapPolygon>
            </wp:wrapTight>
            <wp:docPr id="599" name="Picture 599" descr="A blue yellow and white rectangle with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9" name="Picture 599" descr="A blue yellow and white rectangle with a black background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97915" cy="560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51282">
        <w:rPr>
          <w:rFonts w:ascii="Aptos" w:hAnsi="Aptos"/>
          <w:b/>
          <w:bCs/>
          <w:sz w:val="36"/>
          <w:szCs w:val="36"/>
        </w:rPr>
        <w:t xml:space="preserve">Peer Observation of Teaching </w:t>
      </w:r>
    </w:p>
    <w:p w:rsidRPr="00E51282" w:rsidR="00F03EAA" w:rsidP="00F03EAA" w:rsidRDefault="00F03EAA" w14:paraId="41480C7B" w14:textId="66C9E8E1">
      <w:pPr>
        <w:spacing w:line="259" w:lineRule="auto"/>
        <w:rPr>
          <w:rFonts w:ascii="Aptos" w:hAnsi="Aptos"/>
          <w:sz w:val="28"/>
          <w:szCs w:val="28"/>
        </w:rPr>
      </w:pPr>
      <w:r w:rsidRPr="00E51282">
        <w:rPr>
          <w:rFonts w:ascii="Aptos" w:hAnsi="Aptos"/>
          <w:sz w:val="28"/>
          <w:szCs w:val="28"/>
        </w:rPr>
        <w:t>Guidelines for the Observer Writing the Report</w:t>
      </w:r>
    </w:p>
    <w:p w:rsidRPr="00E51282" w:rsidR="000D0019" w:rsidRDefault="0001222A" w14:paraId="587DEEB7" w14:textId="59E00FE7">
      <w:pPr>
        <w:rPr>
          <w:rFonts w:ascii="Aptos" w:hAnsi="Aptos"/>
        </w:rPr>
      </w:pPr>
      <w:r w:rsidRPr="00E51282">
        <w:rPr>
          <w:rFonts w:ascii="Aptos" w:hAnsi="Aptos"/>
        </w:rPr>
        <w:tab/>
      </w:r>
    </w:p>
    <w:p w:rsidRPr="00E51282" w:rsidR="00601201" w:rsidP="1C309BD3" w:rsidRDefault="00601201" w14:paraId="5CEE161B" w14:textId="56A9EF72">
      <w:pPr>
        <w:pStyle w:val="NoSpacing"/>
        <w:rPr>
          <w:rFonts w:ascii="Aptos" w:hAnsi="Aptos" w:eastAsiaTheme="minorEastAsia" w:cstheme="minorBidi"/>
        </w:rPr>
      </w:pPr>
      <w:r w:rsidRPr="00E51282">
        <w:rPr>
          <w:rFonts w:ascii="Aptos" w:hAnsi="Aptos" w:eastAsiaTheme="minorEastAsia" w:cstheme="minorBidi"/>
        </w:rPr>
        <w:t xml:space="preserve">We recommend that the </w:t>
      </w:r>
      <w:r w:rsidRPr="00E51282" w:rsidR="00F03EAA">
        <w:rPr>
          <w:rFonts w:ascii="Aptos" w:hAnsi="Aptos" w:eastAsiaTheme="minorEastAsia" w:cstheme="minorBidi"/>
        </w:rPr>
        <w:t>observ</w:t>
      </w:r>
      <w:r w:rsidRPr="00E51282">
        <w:rPr>
          <w:rFonts w:ascii="Aptos" w:hAnsi="Aptos" w:eastAsiaTheme="minorEastAsia" w:cstheme="minorBidi"/>
        </w:rPr>
        <w:t xml:space="preserve">er provide a written document (“report”) to the instructor who has requested a peer </w:t>
      </w:r>
      <w:r w:rsidRPr="00E51282" w:rsidR="00F03EAA">
        <w:rPr>
          <w:rFonts w:ascii="Aptos" w:hAnsi="Aptos" w:eastAsiaTheme="minorEastAsia" w:cstheme="minorBidi"/>
        </w:rPr>
        <w:t>observation of teaching</w:t>
      </w:r>
      <w:r w:rsidRPr="00E51282">
        <w:rPr>
          <w:rFonts w:ascii="Aptos" w:hAnsi="Aptos" w:eastAsiaTheme="minorEastAsia" w:cstheme="minorBidi"/>
        </w:rPr>
        <w:t xml:space="preserve">. That report can be </w:t>
      </w:r>
      <w:r w:rsidRPr="00E51282" w:rsidR="000046A3">
        <w:rPr>
          <w:rFonts w:ascii="Aptos" w:hAnsi="Aptos" w:eastAsiaTheme="minorEastAsia" w:cstheme="minorBidi"/>
        </w:rPr>
        <w:t xml:space="preserve">shared with the </w:t>
      </w:r>
      <w:r w:rsidRPr="00E51282" w:rsidR="00E51282">
        <w:rPr>
          <w:rFonts w:ascii="Aptos" w:hAnsi="Aptos"/>
        </w:rPr>
        <w:t xml:space="preserve">instructor being </w:t>
      </w:r>
      <w:r w:rsidRPr="00E51282" w:rsidR="00E51282">
        <w:rPr>
          <w:rFonts w:ascii="Aptos" w:hAnsi="Aptos"/>
          <w:color w:val="000000" w:themeColor="text1"/>
        </w:rPr>
        <w:t>observ</w:t>
      </w:r>
      <w:r w:rsidRPr="00E51282" w:rsidR="00E51282">
        <w:rPr>
          <w:rFonts w:ascii="Aptos" w:hAnsi="Aptos"/>
        </w:rPr>
        <w:t>ed</w:t>
      </w:r>
      <w:r w:rsidRPr="00E51282" w:rsidR="000046A3">
        <w:rPr>
          <w:rFonts w:ascii="Aptos" w:hAnsi="Aptos" w:eastAsiaTheme="minorEastAsia" w:cstheme="minorBidi"/>
        </w:rPr>
        <w:t xml:space="preserve"> before or during the post-observation meeting. The </w:t>
      </w:r>
      <w:r w:rsidRPr="00E51282" w:rsidR="00E51282">
        <w:rPr>
          <w:rFonts w:ascii="Aptos" w:hAnsi="Aptos"/>
        </w:rPr>
        <w:t xml:space="preserve">instructor being </w:t>
      </w:r>
      <w:r w:rsidRPr="00E51282" w:rsidR="00E51282">
        <w:rPr>
          <w:rFonts w:ascii="Aptos" w:hAnsi="Aptos"/>
          <w:color w:val="000000" w:themeColor="text1"/>
        </w:rPr>
        <w:t>observ</w:t>
      </w:r>
      <w:r w:rsidRPr="00E51282" w:rsidR="00E51282">
        <w:rPr>
          <w:rFonts w:ascii="Aptos" w:hAnsi="Aptos"/>
        </w:rPr>
        <w:t>ed</w:t>
      </w:r>
      <w:r w:rsidRPr="00E51282" w:rsidR="000046A3">
        <w:rPr>
          <w:rFonts w:ascii="Aptos" w:hAnsi="Aptos" w:eastAsiaTheme="minorEastAsia" w:cstheme="minorBidi"/>
        </w:rPr>
        <w:t xml:space="preserve"> should have the opportunity to provide comments on the report and, as relevant, discuss desired edits before the report is “final”. Th</w:t>
      </w:r>
      <w:r w:rsidR="00E51282">
        <w:rPr>
          <w:rFonts w:ascii="Aptos" w:hAnsi="Aptos" w:eastAsiaTheme="minorEastAsia" w:cstheme="minorBidi"/>
        </w:rPr>
        <w:t>e</w:t>
      </w:r>
      <w:r w:rsidRPr="00E51282" w:rsidR="000046A3">
        <w:rPr>
          <w:rFonts w:ascii="Aptos" w:hAnsi="Aptos" w:eastAsiaTheme="minorEastAsia" w:cstheme="minorBidi"/>
        </w:rPr>
        <w:t xml:space="preserve"> report is confidential between the </w:t>
      </w:r>
      <w:r w:rsidRPr="00E51282" w:rsidR="00E51282">
        <w:rPr>
          <w:rFonts w:ascii="Aptos" w:hAnsi="Aptos" w:eastAsiaTheme="minorEastAsia" w:cstheme="minorBidi"/>
        </w:rPr>
        <w:t>observ</w:t>
      </w:r>
      <w:r w:rsidRPr="00E51282" w:rsidR="000046A3">
        <w:rPr>
          <w:rFonts w:ascii="Aptos" w:hAnsi="Aptos" w:eastAsiaTheme="minorEastAsia" w:cstheme="minorBidi"/>
        </w:rPr>
        <w:t xml:space="preserve">er and </w:t>
      </w:r>
      <w:r w:rsidRPr="00E51282" w:rsidR="00E51282">
        <w:rPr>
          <w:rFonts w:ascii="Aptos" w:hAnsi="Aptos"/>
        </w:rPr>
        <w:t xml:space="preserve">instructor being </w:t>
      </w:r>
      <w:r w:rsidRPr="00E51282" w:rsidR="00E51282">
        <w:rPr>
          <w:rFonts w:ascii="Aptos" w:hAnsi="Aptos"/>
          <w:color w:val="000000" w:themeColor="text1"/>
        </w:rPr>
        <w:t>observ</w:t>
      </w:r>
      <w:r w:rsidRPr="00E51282" w:rsidR="00E51282">
        <w:rPr>
          <w:rFonts w:ascii="Aptos" w:hAnsi="Aptos"/>
        </w:rPr>
        <w:t>ed</w:t>
      </w:r>
      <w:r w:rsidRPr="00E51282" w:rsidR="000046A3">
        <w:rPr>
          <w:rFonts w:ascii="Aptos" w:hAnsi="Aptos" w:eastAsiaTheme="minorEastAsia" w:cstheme="minorBidi"/>
        </w:rPr>
        <w:t>.</w:t>
      </w:r>
    </w:p>
    <w:p w:rsidRPr="00E51282" w:rsidR="00601201" w:rsidP="1C309BD3" w:rsidRDefault="00601201" w14:paraId="3EAB43A8" w14:textId="7F1C8A18">
      <w:pPr>
        <w:rPr>
          <w:rFonts w:ascii="Aptos" w:hAnsi="Aptos"/>
        </w:rPr>
      </w:pPr>
    </w:p>
    <w:p w:rsidRPr="00E51282" w:rsidR="00601201" w:rsidP="00601201" w:rsidRDefault="00E51282" w14:paraId="39F618BB" w14:textId="0AA97F14">
      <w:pPr>
        <w:rPr>
          <w:rFonts w:ascii="Aptos" w:hAnsi="Aptos"/>
        </w:rPr>
      </w:pPr>
      <w:r>
        <w:rPr>
          <w:rFonts w:ascii="Aptos" w:hAnsi="Aptos"/>
        </w:rPr>
        <w:t>T</w:t>
      </w:r>
      <w:r w:rsidRPr="00E51282" w:rsidR="00601201">
        <w:rPr>
          <w:rFonts w:ascii="Aptos" w:hAnsi="Aptos"/>
        </w:rPr>
        <w:t xml:space="preserve">he report </w:t>
      </w:r>
      <w:r>
        <w:rPr>
          <w:rFonts w:ascii="Aptos" w:hAnsi="Aptos"/>
        </w:rPr>
        <w:t xml:space="preserve">should provide a summary of the Peer Observation of Teaching experience with details and reflections and </w:t>
      </w:r>
      <w:r w:rsidRPr="00E51282" w:rsidR="00601201">
        <w:rPr>
          <w:rFonts w:ascii="Aptos" w:hAnsi="Aptos"/>
        </w:rPr>
        <w:t>may consist of the following materials:</w:t>
      </w:r>
    </w:p>
    <w:p w:rsidRPr="00E51282" w:rsidR="00601201" w:rsidP="00601201" w:rsidRDefault="00601201" w14:paraId="311F9321" w14:textId="77777777">
      <w:pPr>
        <w:pStyle w:val="Level1"/>
        <w:widowControl/>
        <w:rPr>
          <w:rFonts w:ascii="Aptos" w:hAnsi="Aptos"/>
          <w:sz w:val="22"/>
          <w:szCs w:val="22"/>
        </w:rPr>
      </w:pPr>
    </w:p>
    <w:p w:rsidRPr="00E51282" w:rsidR="00601201" w:rsidP="0029264B" w:rsidRDefault="00601201" w14:paraId="235C209F" w14:textId="0CA5265E">
      <w:pPr>
        <w:pStyle w:val="Level1"/>
        <w:widowControl/>
        <w:rPr>
          <w:rFonts w:ascii="Aptos" w:hAnsi="Aptos"/>
          <w:sz w:val="22"/>
          <w:szCs w:val="22"/>
        </w:rPr>
      </w:pPr>
      <w:r w:rsidRPr="00E51282">
        <w:rPr>
          <w:rFonts w:ascii="Aptos" w:hAnsi="Aptos"/>
          <w:b/>
          <w:bCs/>
          <w:sz w:val="22"/>
          <w:szCs w:val="22"/>
        </w:rPr>
        <w:t>Notes from the pre-observation meeting</w:t>
      </w:r>
    </w:p>
    <w:p w:rsidRPr="00E51282" w:rsidR="1C309BD3" w:rsidP="1C309BD3" w:rsidRDefault="1C309BD3" w14:paraId="48D78B40" w14:textId="513C2D28">
      <w:pPr>
        <w:pStyle w:val="Level1"/>
        <w:widowControl/>
        <w:rPr>
          <w:rFonts w:ascii="Aptos" w:hAnsi="Aptos"/>
          <w:sz w:val="22"/>
          <w:szCs w:val="22"/>
        </w:rPr>
      </w:pPr>
    </w:p>
    <w:p w:rsidRPr="00E51282" w:rsidR="0029264B" w:rsidP="0029264B" w:rsidRDefault="00601201" w14:paraId="727DF9AC" w14:textId="69316524">
      <w:pPr>
        <w:pStyle w:val="Level1"/>
        <w:widowControl/>
        <w:rPr>
          <w:rFonts w:ascii="Aptos" w:hAnsi="Aptos"/>
          <w:sz w:val="22"/>
          <w:szCs w:val="22"/>
        </w:rPr>
      </w:pPr>
      <w:r w:rsidRPr="00E51282">
        <w:rPr>
          <w:rFonts w:ascii="Aptos" w:hAnsi="Aptos"/>
          <w:sz w:val="22"/>
          <w:szCs w:val="22"/>
        </w:rPr>
        <w:t xml:space="preserve">This may include notes taken by the peer </w:t>
      </w:r>
      <w:r w:rsidRPr="00E51282" w:rsidR="00E51282">
        <w:rPr>
          <w:rFonts w:ascii="Aptos" w:hAnsi="Aptos"/>
          <w:sz w:val="22"/>
          <w:szCs w:val="22"/>
        </w:rPr>
        <w:t>observ</w:t>
      </w:r>
      <w:r w:rsidRPr="00E51282">
        <w:rPr>
          <w:rFonts w:ascii="Aptos" w:hAnsi="Aptos"/>
          <w:sz w:val="22"/>
          <w:szCs w:val="22"/>
        </w:rPr>
        <w:t xml:space="preserve">er during the meeting, a summary that the peer </w:t>
      </w:r>
      <w:r w:rsidRPr="00E51282" w:rsidR="00E51282">
        <w:rPr>
          <w:rFonts w:ascii="Aptos" w:hAnsi="Aptos"/>
          <w:sz w:val="22"/>
          <w:szCs w:val="22"/>
        </w:rPr>
        <w:t>observer</w:t>
      </w:r>
      <w:r w:rsidRPr="00E51282">
        <w:rPr>
          <w:rFonts w:ascii="Aptos" w:hAnsi="Aptos"/>
          <w:sz w:val="22"/>
          <w:szCs w:val="22"/>
        </w:rPr>
        <w:t xml:space="preserve"> writes</w:t>
      </w:r>
      <w:r w:rsidR="00A43E3B">
        <w:rPr>
          <w:rFonts w:ascii="Aptos" w:hAnsi="Aptos"/>
          <w:sz w:val="22"/>
          <w:szCs w:val="22"/>
        </w:rPr>
        <w:t xml:space="preserve"> up</w:t>
      </w:r>
      <w:r w:rsidRPr="00E51282">
        <w:rPr>
          <w:rFonts w:ascii="Aptos" w:hAnsi="Aptos"/>
          <w:sz w:val="22"/>
          <w:szCs w:val="22"/>
        </w:rPr>
        <w:t xml:space="preserve"> after the meeting, and </w:t>
      </w:r>
      <w:r w:rsidR="00A43E3B">
        <w:rPr>
          <w:rFonts w:ascii="Aptos" w:hAnsi="Aptos"/>
          <w:sz w:val="22"/>
          <w:szCs w:val="22"/>
        </w:rPr>
        <w:t xml:space="preserve">the </w:t>
      </w:r>
      <w:r w:rsidRPr="00E51282">
        <w:rPr>
          <w:rFonts w:ascii="Aptos" w:hAnsi="Aptos"/>
          <w:sz w:val="22"/>
          <w:szCs w:val="22"/>
        </w:rPr>
        <w:t xml:space="preserve">written answers that the </w:t>
      </w:r>
      <w:r w:rsidRPr="00E51282" w:rsidR="00E51282">
        <w:rPr>
          <w:rFonts w:ascii="Aptos" w:hAnsi="Aptos"/>
          <w:sz w:val="22"/>
          <w:szCs w:val="22"/>
        </w:rPr>
        <w:t xml:space="preserve">instructor being </w:t>
      </w:r>
      <w:r w:rsidRPr="00E51282" w:rsidR="00E51282">
        <w:rPr>
          <w:rFonts w:ascii="Aptos" w:hAnsi="Aptos"/>
          <w:color w:val="000000" w:themeColor="text1"/>
          <w:sz w:val="22"/>
          <w:szCs w:val="22"/>
        </w:rPr>
        <w:t>observ</w:t>
      </w:r>
      <w:r w:rsidRPr="00E51282" w:rsidR="00E51282">
        <w:rPr>
          <w:rFonts w:ascii="Aptos" w:hAnsi="Aptos"/>
          <w:sz w:val="22"/>
          <w:szCs w:val="22"/>
        </w:rPr>
        <w:t>ed</w:t>
      </w:r>
      <w:r w:rsidRPr="00E51282">
        <w:rPr>
          <w:rFonts w:ascii="Aptos" w:hAnsi="Aptos"/>
          <w:sz w:val="22"/>
          <w:szCs w:val="22"/>
        </w:rPr>
        <w:t xml:space="preserve"> provided.</w:t>
      </w:r>
    </w:p>
    <w:p w:rsidRPr="00E51282" w:rsidR="0029264B" w:rsidP="0029264B" w:rsidRDefault="0029264B" w14:paraId="64E331C1" w14:textId="77777777">
      <w:pPr>
        <w:pStyle w:val="Level1"/>
        <w:widowControl/>
        <w:ind w:left="360"/>
        <w:rPr>
          <w:rFonts w:ascii="Aptos" w:hAnsi="Aptos"/>
          <w:sz w:val="22"/>
          <w:szCs w:val="22"/>
        </w:rPr>
      </w:pPr>
    </w:p>
    <w:p w:rsidRPr="00E51282" w:rsidR="0023011B" w:rsidP="0029264B" w:rsidRDefault="0023011B" w14:paraId="6D5D7175" w14:textId="59F1050F">
      <w:pPr>
        <w:pStyle w:val="Level1"/>
        <w:widowControl w:val="1"/>
        <w:rPr>
          <w:rFonts w:ascii="Aptos" w:hAnsi="Aptos"/>
          <w:sz w:val="22"/>
          <w:szCs w:val="22"/>
        </w:rPr>
      </w:pPr>
      <w:r w:rsidRPr="09912450" w:rsidR="0023011B">
        <w:rPr>
          <w:rFonts w:ascii="Aptos" w:hAnsi="Aptos"/>
          <w:sz w:val="22"/>
          <w:szCs w:val="22"/>
        </w:rPr>
        <w:t xml:space="preserve">Traditionally, the peer </w:t>
      </w:r>
      <w:r w:rsidRPr="09912450" w:rsidR="00E51282">
        <w:rPr>
          <w:rFonts w:ascii="Aptos" w:hAnsi="Aptos" w:eastAsia="" w:cs="" w:eastAsiaTheme="minorEastAsia" w:cstheme="minorBidi"/>
          <w:sz w:val="22"/>
          <w:szCs w:val="22"/>
        </w:rPr>
        <w:t>observation</w:t>
      </w:r>
      <w:r w:rsidRPr="09912450" w:rsidR="0023011B">
        <w:rPr>
          <w:rFonts w:ascii="Aptos" w:hAnsi="Aptos"/>
          <w:sz w:val="22"/>
          <w:szCs w:val="22"/>
        </w:rPr>
        <w:t xml:space="preserve"> of teaching has focused on classroom teaching. </w:t>
      </w:r>
      <w:r w:rsidRPr="09912450" w:rsidR="0029264B">
        <w:rPr>
          <w:rFonts w:ascii="Aptos" w:hAnsi="Aptos"/>
          <w:sz w:val="22"/>
          <w:szCs w:val="22"/>
        </w:rPr>
        <w:t>However, w</w:t>
      </w:r>
      <w:r w:rsidRPr="09912450" w:rsidR="0023011B">
        <w:rPr>
          <w:rFonts w:ascii="Aptos" w:hAnsi="Aptos"/>
          <w:sz w:val="22"/>
          <w:szCs w:val="22"/>
        </w:rPr>
        <w:t xml:space="preserve">e invite you to ask the instructor about their </w:t>
      </w:r>
      <w:r w:rsidRPr="09912450" w:rsidR="0029264B">
        <w:rPr>
          <w:rFonts w:ascii="Aptos" w:hAnsi="Aptos"/>
          <w:sz w:val="22"/>
          <w:szCs w:val="22"/>
        </w:rPr>
        <w:t xml:space="preserve">approach to course and curriculum design and about ways they pursue their professional growth in teaching. </w:t>
      </w:r>
    </w:p>
    <w:p w:rsidRPr="00E51282" w:rsidR="00601201" w:rsidP="00601201" w:rsidRDefault="00601201" w14:paraId="0E1475E6" w14:textId="77777777">
      <w:pPr>
        <w:pStyle w:val="Level1"/>
        <w:widowControl/>
        <w:rPr>
          <w:rFonts w:ascii="Aptos" w:hAnsi="Aptos"/>
          <w:b/>
          <w:sz w:val="22"/>
          <w:szCs w:val="22"/>
        </w:rPr>
      </w:pPr>
    </w:p>
    <w:p w:rsidRPr="00E51282" w:rsidR="1C309BD3" w:rsidP="1C309BD3" w:rsidRDefault="1C309BD3" w14:paraId="2D489356" w14:textId="265CA451">
      <w:pPr>
        <w:pStyle w:val="Level1"/>
        <w:widowControl/>
        <w:rPr>
          <w:rFonts w:ascii="Aptos" w:hAnsi="Aptos"/>
          <w:b/>
          <w:bCs/>
          <w:sz w:val="22"/>
          <w:szCs w:val="22"/>
        </w:rPr>
      </w:pPr>
    </w:p>
    <w:p w:rsidRPr="00E51282" w:rsidR="00601201" w:rsidP="0029264B" w:rsidRDefault="00601201" w14:paraId="41FBB878" w14:textId="1E68CBDC">
      <w:pPr>
        <w:pStyle w:val="Level1"/>
        <w:widowControl/>
        <w:rPr>
          <w:rFonts w:ascii="Aptos" w:hAnsi="Aptos"/>
          <w:sz w:val="22"/>
          <w:szCs w:val="22"/>
        </w:rPr>
      </w:pPr>
      <w:r w:rsidRPr="00E51282">
        <w:rPr>
          <w:rFonts w:ascii="Aptos" w:hAnsi="Aptos"/>
          <w:b/>
          <w:bCs/>
          <w:sz w:val="22"/>
          <w:szCs w:val="22"/>
        </w:rPr>
        <w:t xml:space="preserve">Notes that the peer </w:t>
      </w:r>
      <w:r w:rsidRPr="00E51282" w:rsidR="00E51282">
        <w:rPr>
          <w:rFonts w:ascii="Aptos" w:hAnsi="Aptos"/>
          <w:b/>
          <w:bCs/>
          <w:sz w:val="22"/>
          <w:szCs w:val="22"/>
        </w:rPr>
        <w:t>observ</w:t>
      </w:r>
      <w:r w:rsidRPr="00E51282">
        <w:rPr>
          <w:rFonts w:ascii="Aptos" w:hAnsi="Aptos"/>
          <w:b/>
          <w:bCs/>
          <w:sz w:val="22"/>
          <w:szCs w:val="22"/>
        </w:rPr>
        <w:t>er takes during the classro</w:t>
      </w:r>
      <w:r w:rsidRPr="00E51282" w:rsidR="007039AF">
        <w:rPr>
          <w:rFonts w:ascii="Aptos" w:hAnsi="Aptos"/>
          <w:b/>
          <w:bCs/>
          <w:sz w:val="22"/>
          <w:szCs w:val="22"/>
        </w:rPr>
        <w:t xml:space="preserve">om </w:t>
      </w:r>
      <w:r w:rsidRPr="00E51282" w:rsidR="00A43E3B">
        <w:rPr>
          <w:rFonts w:ascii="Aptos" w:hAnsi="Aptos"/>
          <w:b/>
          <w:bCs/>
          <w:sz w:val="22"/>
          <w:szCs w:val="22"/>
        </w:rPr>
        <w:t>observation,</w:t>
      </w:r>
      <w:r w:rsidRPr="00E51282" w:rsidR="007039AF">
        <w:rPr>
          <w:rFonts w:ascii="Aptos" w:hAnsi="Aptos"/>
          <w:b/>
          <w:bCs/>
          <w:sz w:val="22"/>
          <w:szCs w:val="22"/>
        </w:rPr>
        <w:t xml:space="preserve"> or a summary written </w:t>
      </w:r>
      <w:r w:rsidRPr="00E51282">
        <w:rPr>
          <w:rFonts w:ascii="Aptos" w:hAnsi="Aptos"/>
          <w:b/>
          <w:bCs/>
          <w:sz w:val="22"/>
          <w:szCs w:val="22"/>
        </w:rPr>
        <w:t>immediately after</w:t>
      </w:r>
    </w:p>
    <w:p w:rsidRPr="00E51282" w:rsidR="1C309BD3" w:rsidP="1C309BD3" w:rsidRDefault="1C309BD3" w14:paraId="77CE6193" w14:textId="16575C43">
      <w:pPr>
        <w:pStyle w:val="Level1"/>
        <w:widowControl/>
        <w:rPr>
          <w:rFonts w:ascii="Aptos" w:hAnsi="Aptos"/>
          <w:b/>
          <w:bCs/>
          <w:sz w:val="22"/>
          <w:szCs w:val="22"/>
        </w:rPr>
      </w:pPr>
    </w:p>
    <w:p w:rsidRPr="00E51282" w:rsidR="00601201" w:rsidP="0029264B" w:rsidRDefault="007039AF" w14:paraId="70E0AB1B" w14:textId="01BB4540">
      <w:pPr>
        <w:pStyle w:val="Level1"/>
        <w:widowControl/>
        <w:rPr>
          <w:rFonts w:ascii="Aptos" w:hAnsi="Aptos"/>
          <w:sz w:val="22"/>
          <w:szCs w:val="22"/>
        </w:rPr>
      </w:pPr>
      <w:r w:rsidRPr="00E51282">
        <w:rPr>
          <w:rFonts w:ascii="Aptos" w:hAnsi="Aptos"/>
          <w:sz w:val="22"/>
          <w:szCs w:val="22"/>
        </w:rPr>
        <w:t xml:space="preserve">These notes may include text, charts, </w:t>
      </w:r>
      <w:r w:rsidRPr="00E51282" w:rsidR="00A43E3B">
        <w:rPr>
          <w:rFonts w:ascii="Aptos" w:hAnsi="Aptos"/>
          <w:sz w:val="22"/>
          <w:szCs w:val="22"/>
        </w:rPr>
        <w:t>diagrams,</w:t>
      </w:r>
      <w:r w:rsidRPr="00E51282">
        <w:rPr>
          <w:rFonts w:ascii="Aptos" w:hAnsi="Aptos"/>
          <w:sz w:val="22"/>
          <w:szCs w:val="22"/>
        </w:rPr>
        <w:t xml:space="preserve"> or other</w:t>
      </w:r>
      <w:r w:rsidR="00A43E3B">
        <w:rPr>
          <w:rFonts w:ascii="Aptos" w:hAnsi="Aptos"/>
          <w:sz w:val="22"/>
          <w:szCs w:val="22"/>
        </w:rPr>
        <w:t xml:space="preserve"> details</w:t>
      </w:r>
      <w:r w:rsidRPr="00E51282">
        <w:rPr>
          <w:rFonts w:ascii="Aptos" w:hAnsi="Aptos"/>
          <w:sz w:val="22"/>
          <w:szCs w:val="22"/>
        </w:rPr>
        <w:t>. I</w:t>
      </w:r>
      <w:r w:rsidRPr="00E51282" w:rsidR="00601201">
        <w:rPr>
          <w:rFonts w:ascii="Aptos" w:hAnsi="Aptos"/>
          <w:sz w:val="22"/>
          <w:szCs w:val="22"/>
        </w:rPr>
        <w:t xml:space="preserve">f the </w:t>
      </w:r>
      <w:r w:rsidRPr="00E51282" w:rsidR="00E51282">
        <w:rPr>
          <w:rFonts w:ascii="Aptos" w:hAnsi="Aptos"/>
          <w:sz w:val="22"/>
          <w:szCs w:val="22"/>
        </w:rPr>
        <w:t xml:space="preserve">instructor being </w:t>
      </w:r>
      <w:r w:rsidRPr="00E51282" w:rsidR="00E51282">
        <w:rPr>
          <w:rFonts w:ascii="Aptos" w:hAnsi="Aptos"/>
          <w:color w:val="000000" w:themeColor="text1"/>
          <w:sz w:val="22"/>
          <w:szCs w:val="22"/>
        </w:rPr>
        <w:t>observ</w:t>
      </w:r>
      <w:r w:rsidRPr="00E51282" w:rsidR="00E51282">
        <w:rPr>
          <w:rFonts w:ascii="Aptos" w:hAnsi="Aptos"/>
          <w:sz w:val="22"/>
          <w:szCs w:val="22"/>
        </w:rPr>
        <w:t>ed</w:t>
      </w:r>
      <w:r w:rsidRPr="00E51282" w:rsidR="00601201">
        <w:rPr>
          <w:rFonts w:ascii="Aptos" w:hAnsi="Aptos"/>
          <w:sz w:val="22"/>
          <w:szCs w:val="22"/>
        </w:rPr>
        <w:t xml:space="preserve"> chooses to have their class recorded, the peer </w:t>
      </w:r>
      <w:r w:rsidRPr="00E51282" w:rsidR="00E51282">
        <w:rPr>
          <w:rFonts w:ascii="Aptos" w:hAnsi="Aptos"/>
          <w:sz w:val="22"/>
          <w:szCs w:val="22"/>
        </w:rPr>
        <w:t>observer</w:t>
      </w:r>
      <w:r w:rsidRPr="00E51282" w:rsidR="00601201">
        <w:rPr>
          <w:rFonts w:ascii="Aptos" w:hAnsi="Aptos"/>
          <w:sz w:val="22"/>
          <w:szCs w:val="22"/>
        </w:rPr>
        <w:t xml:space="preserve"> may take additional notes on the timing of various parts of the lesson (for future reference for the </w:t>
      </w:r>
      <w:r w:rsidRPr="00E51282" w:rsidR="00E51282">
        <w:rPr>
          <w:rFonts w:ascii="Aptos" w:hAnsi="Aptos"/>
          <w:sz w:val="22"/>
          <w:szCs w:val="22"/>
        </w:rPr>
        <w:t xml:space="preserve">instructor being </w:t>
      </w:r>
      <w:r w:rsidRPr="00E51282" w:rsidR="00E51282">
        <w:rPr>
          <w:rFonts w:ascii="Aptos" w:hAnsi="Aptos"/>
          <w:color w:val="000000" w:themeColor="text1"/>
          <w:sz w:val="22"/>
          <w:szCs w:val="22"/>
        </w:rPr>
        <w:t>observ</w:t>
      </w:r>
      <w:r w:rsidRPr="00E51282" w:rsidR="00E51282">
        <w:rPr>
          <w:rFonts w:ascii="Aptos" w:hAnsi="Aptos"/>
          <w:sz w:val="22"/>
          <w:szCs w:val="22"/>
        </w:rPr>
        <w:t>ed</w:t>
      </w:r>
      <w:r w:rsidRPr="00E51282" w:rsidR="00601201">
        <w:rPr>
          <w:rFonts w:ascii="Aptos" w:hAnsi="Aptos"/>
          <w:sz w:val="22"/>
          <w:szCs w:val="22"/>
        </w:rPr>
        <w:t xml:space="preserve"> when they are </w:t>
      </w:r>
      <w:r w:rsidRPr="00E51282" w:rsidR="006126F4">
        <w:rPr>
          <w:rFonts w:ascii="Aptos" w:hAnsi="Aptos"/>
          <w:sz w:val="22"/>
          <w:szCs w:val="22"/>
        </w:rPr>
        <w:t>viewing</w:t>
      </w:r>
      <w:r w:rsidRPr="00E51282" w:rsidR="00601201">
        <w:rPr>
          <w:rFonts w:ascii="Aptos" w:hAnsi="Aptos"/>
          <w:sz w:val="22"/>
          <w:szCs w:val="22"/>
        </w:rPr>
        <w:t xml:space="preserve"> the recording).</w:t>
      </w:r>
    </w:p>
    <w:p w:rsidRPr="00E51282" w:rsidR="00601201" w:rsidP="00601201" w:rsidRDefault="00601201" w14:paraId="76113101" w14:textId="77777777">
      <w:pPr>
        <w:pStyle w:val="Level1"/>
        <w:widowControl/>
        <w:ind w:left="360"/>
        <w:rPr>
          <w:rFonts w:ascii="Aptos" w:hAnsi="Aptos"/>
          <w:sz w:val="22"/>
          <w:szCs w:val="22"/>
        </w:rPr>
      </w:pPr>
    </w:p>
    <w:p w:rsidRPr="00E51282" w:rsidR="1C309BD3" w:rsidP="1C309BD3" w:rsidRDefault="1C309BD3" w14:paraId="15EF2BD1" w14:textId="03071A12">
      <w:pPr>
        <w:pStyle w:val="Level1"/>
        <w:widowControl/>
        <w:rPr>
          <w:rFonts w:ascii="Aptos" w:hAnsi="Aptos"/>
          <w:b/>
          <w:bCs/>
          <w:sz w:val="22"/>
          <w:szCs w:val="22"/>
        </w:rPr>
      </w:pPr>
    </w:p>
    <w:p w:rsidRPr="00E51282" w:rsidR="00601201" w:rsidP="0029264B" w:rsidRDefault="00601201" w14:paraId="0C91D97E" w14:textId="77777777">
      <w:pPr>
        <w:pStyle w:val="Level1"/>
        <w:widowControl/>
        <w:rPr>
          <w:rFonts w:ascii="Aptos" w:hAnsi="Aptos"/>
          <w:sz w:val="22"/>
          <w:szCs w:val="22"/>
        </w:rPr>
      </w:pPr>
      <w:r w:rsidRPr="00E51282">
        <w:rPr>
          <w:rFonts w:ascii="Aptos" w:hAnsi="Aptos"/>
          <w:b/>
          <w:bCs/>
          <w:sz w:val="22"/>
          <w:szCs w:val="22"/>
        </w:rPr>
        <w:t>Notes taken during the post-observation meeting</w:t>
      </w:r>
    </w:p>
    <w:p w:rsidRPr="00E51282" w:rsidR="1C309BD3" w:rsidP="1C309BD3" w:rsidRDefault="1C309BD3" w14:paraId="4BBE8C3E" w14:textId="1EEC9084">
      <w:pPr>
        <w:pStyle w:val="Level1"/>
        <w:widowControl/>
        <w:rPr>
          <w:rFonts w:ascii="Aptos" w:hAnsi="Aptos"/>
          <w:sz w:val="22"/>
          <w:szCs w:val="22"/>
        </w:rPr>
      </w:pPr>
    </w:p>
    <w:p w:rsidRPr="00E51282" w:rsidR="000D0019" w:rsidP="1C309BD3" w:rsidRDefault="00601201" w14:paraId="5D5475CA" w14:textId="6D8B1106">
      <w:pPr>
        <w:pStyle w:val="Level1"/>
        <w:widowControl/>
        <w:rPr>
          <w:rFonts w:ascii="Aptos" w:hAnsi="Aptos"/>
          <w:sz w:val="22"/>
          <w:szCs w:val="22"/>
        </w:rPr>
      </w:pPr>
      <w:r w:rsidRPr="00E51282">
        <w:rPr>
          <w:rFonts w:ascii="Aptos" w:hAnsi="Aptos"/>
          <w:sz w:val="22"/>
          <w:szCs w:val="22"/>
        </w:rPr>
        <w:t xml:space="preserve">This may include notes or a summary that the peer </w:t>
      </w:r>
      <w:r w:rsidRPr="00E51282" w:rsidR="00E51282">
        <w:rPr>
          <w:rFonts w:ascii="Aptos" w:hAnsi="Aptos"/>
          <w:sz w:val="22"/>
          <w:szCs w:val="22"/>
        </w:rPr>
        <w:t>observer</w:t>
      </w:r>
      <w:r w:rsidRPr="00E51282">
        <w:rPr>
          <w:rFonts w:ascii="Aptos" w:hAnsi="Aptos"/>
          <w:sz w:val="22"/>
          <w:szCs w:val="22"/>
        </w:rPr>
        <w:t xml:space="preserve"> </w:t>
      </w:r>
      <w:r w:rsidRPr="00E51282" w:rsidR="007039AF">
        <w:rPr>
          <w:rFonts w:ascii="Aptos" w:hAnsi="Aptos"/>
          <w:sz w:val="22"/>
          <w:szCs w:val="22"/>
        </w:rPr>
        <w:t>writes</w:t>
      </w:r>
      <w:r w:rsidRPr="00E51282">
        <w:rPr>
          <w:rFonts w:ascii="Aptos" w:hAnsi="Aptos"/>
          <w:sz w:val="22"/>
          <w:szCs w:val="22"/>
        </w:rPr>
        <w:t xml:space="preserve"> during the conversation and notes that summarize the conversation between the peer </w:t>
      </w:r>
      <w:r w:rsidRPr="00E51282" w:rsidR="00E51282">
        <w:rPr>
          <w:rFonts w:ascii="Aptos" w:hAnsi="Aptos"/>
          <w:sz w:val="22"/>
          <w:szCs w:val="22"/>
        </w:rPr>
        <w:t>observer</w:t>
      </w:r>
      <w:r w:rsidRPr="00E51282">
        <w:rPr>
          <w:rFonts w:ascii="Aptos" w:hAnsi="Aptos"/>
          <w:sz w:val="22"/>
          <w:szCs w:val="22"/>
        </w:rPr>
        <w:t xml:space="preserve"> and the </w:t>
      </w:r>
      <w:r w:rsidRPr="00E51282" w:rsidR="00E51282">
        <w:rPr>
          <w:rFonts w:ascii="Aptos" w:hAnsi="Aptos"/>
          <w:sz w:val="22"/>
          <w:szCs w:val="22"/>
        </w:rPr>
        <w:t xml:space="preserve">instructor being </w:t>
      </w:r>
      <w:r w:rsidRPr="00E51282" w:rsidR="00E51282">
        <w:rPr>
          <w:rFonts w:ascii="Aptos" w:hAnsi="Aptos"/>
          <w:color w:val="000000" w:themeColor="text1"/>
          <w:sz w:val="22"/>
          <w:szCs w:val="22"/>
        </w:rPr>
        <w:t>observ</w:t>
      </w:r>
      <w:r w:rsidRPr="00E51282" w:rsidR="00E51282">
        <w:rPr>
          <w:rFonts w:ascii="Aptos" w:hAnsi="Aptos"/>
          <w:sz w:val="22"/>
          <w:szCs w:val="22"/>
        </w:rPr>
        <w:t>ed</w:t>
      </w:r>
      <w:r w:rsidRPr="00E51282">
        <w:rPr>
          <w:rFonts w:ascii="Aptos" w:hAnsi="Aptos"/>
          <w:sz w:val="22"/>
          <w:szCs w:val="22"/>
        </w:rPr>
        <w:t>.</w:t>
      </w:r>
      <w:r w:rsidRPr="00E51282" w:rsidR="00E51282">
        <w:rPr>
          <w:rFonts w:ascii="Aptos" w:hAnsi="Aptos"/>
          <w:sz w:val="22"/>
          <w:szCs w:val="22"/>
        </w:rPr>
        <w:t xml:space="preserve"> </w:t>
      </w:r>
    </w:p>
    <w:sectPr w:rsidRPr="00E51282" w:rsidR="000D0019">
      <w:footerReference w:type="even" r:id="rId12"/>
      <w:footerReference w:type="default" r:id="rId13"/>
      <w:pgSz w:w="12240" w:h="15840" w:orient="portrait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3E12E4" w:rsidP="00430BCB" w:rsidRDefault="003E12E4" w14:paraId="07A463F2" w14:textId="77777777">
      <w:pPr>
        <w:spacing w:line="240" w:lineRule="auto"/>
      </w:pPr>
      <w:r>
        <w:separator/>
      </w:r>
    </w:p>
  </w:endnote>
  <w:endnote w:type="continuationSeparator" w:id="0">
    <w:p w:rsidR="003E12E4" w:rsidP="00430BCB" w:rsidRDefault="003E12E4" w14:paraId="7B593CC1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430BCB" w:rsidP="000D1979" w:rsidRDefault="00430BCB" w14:paraId="62A0E468" w14:textId="77777777">
    <w:pPr>
      <w:pStyle w:val="Footer"/>
      <w:framePr w:wrap="none" w:hAnchor="margin" w:vAnchor="text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30BCB" w:rsidP="00430BCB" w:rsidRDefault="00430BCB" w14:paraId="51675FCB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Pr="00A64571" w:rsidR="00430BCB" w:rsidP="00430BCB" w:rsidRDefault="00430BCB" w14:paraId="222891F3" w14:textId="77777777">
    <w:pPr>
      <w:jc w:val="center"/>
      <w:rPr>
        <w:sz w:val="16"/>
        <w:szCs w:val="16"/>
      </w:rPr>
    </w:pPr>
    <w:r>
      <w:rPr>
        <w:sz w:val="18"/>
        <w:szCs w:val="18"/>
      </w:rPr>
      <w:br/>
    </w:r>
    <w:r w:rsidRPr="00A64571">
      <w:rPr>
        <w:noProof/>
        <w:sz w:val="16"/>
        <w:szCs w:val="16"/>
      </w:rPr>
      <w:drawing>
        <wp:inline distT="0" distB="0" distL="0" distR="0" wp14:anchorId="414725A7" wp14:editId="617C5A59">
          <wp:extent cx="993140" cy="345440"/>
          <wp:effectExtent l="0" t="0" r="0" b="1016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reative common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3140" cy="3454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Pr="00A64571" w:rsidR="00430BCB" w:rsidP="00430BCB" w:rsidRDefault="00430BCB" w14:paraId="0973CF41" w14:textId="77777777">
    <w:pPr>
      <w:rPr>
        <w:sz w:val="16"/>
        <w:szCs w:val="16"/>
      </w:rPr>
    </w:pPr>
    <w:r w:rsidRPr="00A64571">
      <w:rPr>
        <w:sz w:val="16"/>
        <w:szCs w:val="16"/>
        <w:lang w:val="en-CA"/>
      </w:rPr>
      <w:t xml:space="preserve">This work is licensed under the Creative Commons Attribution-NonCommericla-ShareAlike 3.0 Unported License. For more information on the Peer Review of Teaching Program, please visit </w:t>
    </w:r>
    <w:hyperlink w:history="1" r:id="rId2">
      <w:r w:rsidRPr="00A64571">
        <w:rPr>
          <w:rStyle w:val="Hyperlink"/>
          <w:rFonts w:ascii="Helvetica" w:hAnsi="Helvetica" w:cs="Helvetica"/>
          <w:i/>
          <w:iCs/>
          <w:sz w:val="16"/>
          <w:szCs w:val="16"/>
          <w:u w:color="353535"/>
        </w:rPr>
        <w:t>http://ctlt.ubc.ca/programs/ubc-community/peer-review-of-teaching/</w:t>
      </w:r>
    </w:hyperlink>
    <w:r w:rsidRPr="00A64571">
      <w:rPr>
        <w:rFonts w:ascii="Helvetica" w:hAnsi="Helvetica" w:cs="Helvetica"/>
        <w:i/>
        <w:iCs/>
        <w:color w:val="353535"/>
        <w:sz w:val="16"/>
        <w:szCs w:val="16"/>
        <w:u w:val="single" w:color="353535"/>
      </w:rPr>
      <w:t xml:space="preserve">. </w:t>
    </w:r>
  </w:p>
  <w:p w:rsidR="00430BCB" w:rsidP="00430BCB" w:rsidRDefault="00430BCB" w14:paraId="3AE2AF07" w14:textId="7777777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3E12E4" w:rsidP="00430BCB" w:rsidRDefault="003E12E4" w14:paraId="66BFBB44" w14:textId="77777777">
      <w:pPr>
        <w:spacing w:line="240" w:lineRule="auto"/>
      </w:pPr>
      <w:r>
        <w:separator/>
      </w:r>
    </w:p>
  </w:footnote>
  <w:footnote w:type="continuationSeparator" w:id="0">
    <w:p w:rsidR="003E12E4" w:rsidP="00430BCB" w:rsidRDefault="003E12E4" w14:paraId="1D80D091" w14:textId="7777777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4B0E4A"/>
    <w:multiLevelType w:val="multilevel"/>
    <w:tmpl w:val="C00C18F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 w15:restartNumberingAfterBreak="0">
    <w:nsid w:val="105C487F"/>
    <w:multiLevelType w:val="multilevel"/>
    <w:tmpl w:val="CAACD07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 w15:restartNumberingAfterBreak="0">
    <w:nsid w:val="11483D2D"/>
    <w:multiLevelType w:val="hybridMultilevel"/>
    <w:tmpl w:val="67FA72B0"/>
    <w:lvl w:ilvl="0" w:tplc="B9D265C4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0B62B6F"/>
    <w:multiLevelType w:val="multilevel"/>
    <w:tmpl w:val="0E5402B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" w15:restartNumberingAfterBreak="0">
    <w:nsid w:val="2F3962C4"/>
    <w:multiLevelType w:val="multilevel"/>
    <w:tmpl w:val="6AACB9B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5" w15:restartNumberingAfterBreak="0">
    <w:nsid w:val="335F75C7"/>
    <w:multiLevelType w:val="multilevel"/>
    <w:tmpl w:val="5740865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6" w15:restartNumberingAfterBreak="0">
    <w:nsid w:val="36BD2151"/>
    <w:multiLevelType w:val="hybridMultilevel"/>
    <w:tmpl w:val="7944846E"/>
    <w:lvl w:ilvl="0" w:tplc="99D4EA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6D43E8"/>
    <w:multiLevelType w:val="multilevel"/>
    <w:tmpl w:val="DCFE9ED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8" w15:restartNumberingAfterBreak="0">
    <w:nsid w:val="500234BA"/>
    <w:multiLevelType w:val="multilevel"/>
    <w:tmpl w:val="0FAA56E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9" w15:restartNumberingAfterBreak="0">
    <w:nsid w:val="5F7A14FA"/>
    <w:multiLevelType w:val="hybridMultilevel"/>
    <w:tmpl w:val="898097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7B14A52"/>
    <w:multiLevelType w:val="multilevel"/>
    <w:tmpl w:val="F74CE82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1" w15:restartNumberingAfterBreak="0">
    <w:nsid w:val="70BC3467"/>
    <w:multiLevelType w:val="hybridMultilevel"/>
    <w:tmpl w:val="23BEB00A"/>
    <w:lvl w:ilvl="0" w:tplc="FDC86AD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3041139">
    <w:abstractNumId w:val="8"/>
  </w:num>
  <w:num w:numId="2" w16cid:durableId="1864053336">
    <w:abstractNumId w:val="5"/>
  </w:num>
  <w:num w:numId="3" w16cid:durableId="1038243532">
    <w:abstractNumId w:val="0"/>
  </w:num>
  <w:num w:numId="4" w16cid:durableId="1545483032">
    <w:abstractNumId w:val="4"/>
  </w:num>
  <w:num w:numId="5" w16cid:durableId="873275960">
    <w:abstractNumId w:val="1"/>
  </w:num>
  <w:num w:numId="6" w16cid:durableId="1526358610">
    <w:abstractNumId w:val="7"/>
  </w:num>
  <w:num w:numId="7" w16cid:durableId="1182746482">
    <w:abstractNumId w:val="10"/>
  </w:num>
  <w:num w:numId="8" w16cid:durableId="2060743409">
    <w:abstractNumId w:val="3"/>
  </w:num>
  <w:num w:numId="9" w16cid:durableId="1460952379">
    <w:abstractNumId w:val="11"/>
  </w:num>
  <w:num w:numId="10" w16cid:durableId="290484214">
    <w:abstractNumId w:val="2"/>
  </w:num>
  <w:num w:numId="11" w16cid:durableId="1600288845">
    <w:abstractNumId w:val="9"/>
  </w:num>
  <w:num w:numId="12" w16cid:durableId="20743546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019"/>
    <w:rsid w:val="000046A3"/>
    <w:rsid w:val="0001222A"/>
    <w:rsid w:val="000654A5"/>
    <w:rsid w:val="000B7F36"/>
    <w:rsid w:val="000D0019"/>
    <w:rsid w:val="000D5B0D"/>
    <w:rsid w:val="000D73C9"/>
    <w:rsid w:val="000F4B9E"/>
    <w:rsid w:val="001967D8"/>
    <w:rsid w:val="001F2C2F"/>
    <w:rsid w:val="0023011B"/>
    <w:rsid w:val="0029264B"/>
    <w:rsid w:val="00322CDD"/>
    <w:rsid w:val="00330BAB"/>
    <w:rsid w:val="003A2F46"/>
    <w:rsid w:val="003E12E4"/>
    <w:rsid w:val="003E2E64"/>
    <w:rsid w:val="00430BCB"/>
    <w:rsid w:val="00466F45"/>
    <w:rsid w:val="004F604D"/>
    <w:rsid w:val="0051778A"/>
    <w:rsid w:val="005207FB"/>
    <w:rsid w:val="00520E16"/>
    <w:rsid w:val="0053161B"/>
    <w:rsid w:val="0059071D"/>
    <w:rsid w:val="00601201"/>
    <w:rsid w:val="006126F4"/>
    <w:rsid w:val="006167A8"/>
    <w:rsid w:val="00683A45"/>
    <w:rsid w:val="006D794D"/>
    <w:rsid w:val="007039AF"/>
    <w:rsid w:val="00744602"/>
    <w:rsid w:val="007A59A7"/>
    <w:rsid w:val="007C4D65"/>
    <w:rsid w:val="0083753E"/>
    <w:rsid w:val="0089738F"/>
    <w:rsid w:val="008A55A2"/>
    <w:rsid w:val="008B0F05"/>
    <w:rsid w:val="008B0F82"/>
    <w:rsid w:val="00A43E3B"/>
    <w:rsid w:val="00A64571"/>
    <w:rsid w:val="00BE467D"/>
    <w:rsid w:val="00C57852"/>
    <w:rsid w:val="00C94485"/>
    <w:rsid w:val="00DE00B0"/>
    <w:rsid w:val="00E273B4"/>
    <w:rsid w:val="00E51282"/>
    <w:rsid w:val="00F03EAA"/>
    <w:rsid w:val="00F36045"/>
    <w:rsid w:val="00F968C3"/>
    <w:rsid w:val="00FB6760"/>
    <w:rsid w:val="09912450"/>
    <w:rsid w:val="0A8FE27F"/>
    <w:rsid w:val="1C309BD3"/>
    <w:rsid w:val="1DCC6C34"/>
    <w:rsid w:val="21040CF6"/>
    <w:rsid w:val="26C35386"/>
    <w:rsid w:val="38640CDA"/>
    <w:rsid w:val="56334E42"/>
    <w:rsid w:val="596AEF04"/>
    <w:rsid w:val="5BB6BA59"/>
    <w:rsid w:val="5E3E6027"/>
    <w:rsid w:val="6CC0A116"/>
    <w:rsid w:val="6FF84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27673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hAnsi="Arial" w:eastAsia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4"/>
      <w:szCs w:val="24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6045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F36045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30BCB"/>
    <w:pPr>
      <w:tabs>
        <w:tab w:val="center" w:pos="4680"/>
        <w:tab w:val="right" w:pos="9360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30BCB"/>
  </w:style>
  <w:style w:type="paragraph" w:styleId="Footer">
    <w:name w:val="footer"/>
    <w:basedOn w:val="Normal"/>
    <w:link w:val="FooterChar"/>
    <w:uiPriority w:val="99"/>
    <w:unhideWhenUsed/>
    <w:rsid w:val="00430BCB"/>
    <w:pPr>
      <w:tabs>
        <w:tab w:val="center" w:pos="4680"/>
        <w:tab w:val="right" w:pos="9360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30BCB"/>
  </w:style>
  <w:style w:type="character" w:styleId="PageNumber">
    <w:name w:val="page number"/>
    <w:basedOn w:val="DefaultParagraphFont"/>
    <w:uiPriority w:val="99"/>
    <w:semiHidden/>
    <w:unhideWhenUsed/>
    <w:rsid w:val="00430BCB"/>
  </w:style>
  <w:style w:type="character" w:styleId="Hyperlink">
    <w:name w:val="Hyperlink"/>
    <w:rsid w:val="00430BC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F4B9E"/>
    <w:pPr>
      <w:spacing w:line="240" w:lineRule="auto"/>
      <w:ind w:left="720"/>
      <w:contextualSpacing/>
    </w:pPr>
    <w:rPr>
      <w:rFonts w:ascii="Cambria" w:hAnsi="Cambria" w:eastAsia="Cambria" w:cs="Times New Roman"/>
      <w:color w:val="auto"/>
      <w:sz w:val="24"/>
      <w:szCs w:val="24"/>
    </w:rPr>
  </w:style>
  <w:style w:type="paragraph" w:styleId="Level1" w:customStyle="1">
    <w:name w:val="Level 1"/>
    <w:basedOn w:val="Normal"/>
    <w:rsid w:val="00601201"/>
    <w:pPr>
      <w:widowControl w:val="0"/>
      <w:spacing w:line="240" w:lineRule="auto"/>
    </w:pPr>
    <w:rPr>
      <w:rFonts w:ascii="Times New Roman" w:hAnsi="Times New Roman" w:eastAsia="Times New Roman" w:cs="Times New Roman"/>
      <w:color w:val="auto"/>
      <w:sz w:val="24"/>
      <w:szCs w:val="20"/>
    </w:rPr>
  </w:style>
  <w:style w:type="paragraph" w:styleId="NoSpacing">
    <w:name w:val="No Spacing"/>
    <w:uiPriority w:val="1"/>
    <w:qFormat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ctlt.ubc.ca/programs/ubc-community/peer-review-of-teaching/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BE80A8E4437D4799D2E2A1D0ADD037" ma:contentTypeVersion="15" ma:contentTypeDescription="Create a new document." ma:contentTypeScope="" ma:versionID="52d9da88427d72c2130b6f413bf6388c">
  <xsd:schema xmlns:xsd="http://www.w3.org/2001/XMLSchema" xmlns:xs="http://www.w3.org/2001/XMLSchema" xmlns:p="http://schemas.microsoft.com/office/2006/metadata/properties" xmlns:ns2="7b91484c-0cdf-40e6-91a2-5a7f8af4ebaa" xmlns:ns3="adaa6388-9b7f-45f7-a902-965ca01aedd4" targetNamespace="http://schemas.microsoft.com/office/2006/metadata/properties" ma:root="true" ma:fieldsID="4647c55e9bd38fc7cd7ecd9d52b699bf" ns2:_="" ns3:_="">
    <xsd:import namespace="7b91484c-0cdf-40e6-91a2-5a7f8af4ebaa"/>
    <xsd:import namespace="adaa6388-9b7f-45f7-a902-965ca01aed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91484c-0cdf-40e6-91a2-5a7f8af4eb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4a8703f-9427-4793-8ff8-e8526651c6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a6388-9b7f-45f7-a902-965ca01aedd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ed5b319-03ed-4347-9442-97a09c30d212}" ma:internalName="TaxCatchAll" ma:showField="CatchAllData" ma:web="adaa6388-9b7f-45f7-a902-965ca01aed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91484c-0cdf-40e6-91a2-5a7f8af4ebaa">
      <Terms xmlns="http://schemas.microsoft.com/office/infopath/2007/PartnerControls"/>
    </lcf76f155ced4ddcb4097134ff3c332f>
    <TaxCatchAll xmlns="adaa6388-9b7f-45f7-a902-965ca01aedd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5968EE-455B-4BC4-B6A4-24C66855FD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91484c-0cdf-40e6-91a2-5a7f8af4ebaa"/>
    <ds:schemaRef ds:uri="adaa6388-9b7f-45f7-a902-965ca01aed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9AF225-458C-3A4E-9CBA-EEA5AB421B1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F10B460-AAE5-4F56-854B-DD5B80A67299}">
  <ds:schemaRefs>
    <ds:schemaRef ds:uri="http://schemas.microsoft.com/office/2006/metadata/properties"/>
    <ds:schemaRef ds:uri="http://schemas.microsoft.com/office/infopath/2007/PartnerControls"/>
    <ds:schemaRef ds:uri="7b91484c-0cdf-40e6-91a2-5a7f8af4ebaa"/>
    <ds:schemaRef ds:uri="adaa6388-9b7f-45f7-a902-965ca01aedd4"/>
  </ds:schemaRefs>
</ds:datastoreItem>
</file>

<file path=customXml/itemProps4.xml><?xml version="1.0" encoding="utf-8"?>
<ds:datastoreItem xmlns:ds="http://schemas.openxmlformats.org/officeDocument/2006/customXml" ds:itemID="{4D17E7FF-9753-42F7-9762-E13EA192746B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Natalie Ward</dc:creator>
  <lastModifiedBy>Natalie Ward</lastModifiedBy>
  <revision>14</revision>
  <dcterms:created xsi:type="dcterms:W3CDTF">2024-01-04T19:05:00.0000000Z</dcterms:created>
  <dcterms:modified xsi:type="dcterms:W3CDTF">2024-06-06T21:57:17.4844864Z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0x01010006BE80A8E4437D4799D2E2A1D0ADD037</vt:lpwstr>
  </property>
  <property fmtid="{D5CDD505-2E9C-101B-9397-08002B2CF9AE}" pid="3" name="MediaServiceImageTags">
    <vt:lpwstr/>
  </property>
</Properties>
</file>